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0B491C87" wp14:paraId="6CFAE78E" wp14:textId="6FA8971D">
      <w:pPr>
        <w:spacing w:before="240" w:beforeAutospacing="off" w:after="240" w:afterAutospacing="off"/>
      </w:pPr>
      <w:r w:rsidRPr="0B491C87" w:rsidR="4D73131F">
        <w:rPr>
          <w:rFonts w:ascii="Aptos" w:hAnsi="Aptos" w:eastAsia="Aptos" w:cs="Aptos"/>
          <w:noProof w:val="0"/>
          <w:sz w:val="24"/>
          <w:szCs w:val="24"/>
          <w:lang w:val="en-US"/>
        </w:rPr>
        <w:t>Hi everyone,</w:t>
      </w:r>
    </w:p>
    <w:p xmlns:wp14="http://schemas.microsoft.com/office/word/2010/wordml" w:rsidP="0B491C87" wp14:paraId="535675A0" wp14:textId="36796F3F">
      <w:pPr>
        <w:spacing w:before="240" w:beforeAutospacing="off" w:after="240" w:afterAutospacing="off"/>
      </w:pPr>
      <w:r w:rsidRPr="0B491C87" w:rsidR="4D73131F">
        <w:rPr>
          <w:rFonts w:ascii="Aptos" w:hAnsi="Aptos" w:eastAsia="Aptos" w:cs="Aptos"/>
          <w:noProof w:val="0"/>
          <w:sz w:val="24"/>
          <w:szCs w:val="24"/>
          <w:lang w:val="en-US"/>
        </w:rPr>
        <w:t>We’re pleased to share that we’ve partnered with RentGuarantor to better support applicants who may not be able to provide a traditional guarantor.</w:t>
      </w:r>
    </w:p>
    <w:p xmlns:wp14="http://schemas.microsoft.com/office/word/2010/wordml" w:rsidP="0B491C87" wp14:paraId="31767451" wp14:textId="400065F3">
      <w:pPr>
        <w:spacing w:before="240" w:beforeAutospacing="off" w:after="240" w:afterAutospacing="off"/>
      </w:pPr>
      <w:r w:rsidRPr="0B491C87" w:rsidR="4D73131F">
        <w:rPr>
          <w:rFonts w:ascii="Aptos" w:hAnsi="Aptos" w:eastAsia="Aptos" w:cs="Aptos"/>
          <w:noProof w:val="0"/>
          <w:sz w:val="24"/>
          <w:szCs w:val="24"/>
          <w:lang w:val="en-US"/>
        </w:rPr>
        <w:t>RentGuarantor offers a professional guarantor service, helping remove common barriers in the rental process and making it easier for more tenants to access housing. Their straightforward application process is designed to support tenancies from start to finish.</w:t>
      </w:r>
    </w:p>
    <w:p xmlns:wp14="http://schemas.microsoft.com/office/word/2010/wordml" w:rsidP="0B491C87" wp14:paraId="12718AFB" wp14:textId="03495882">
      <w:pPr>
        <w:spacing w:before="240" w:beforeAutospacing="off" w:after="240" w:afterAutospacing="off"/>
      </w:pPr>
      <w:r w:rsidRPr="0B491C87" w:rsidR="4D73131F">
        <w:rPr>
          <w:rFonts w:ascii="Aptos" w:hAnsi="Aptos" w:eastAsia="Aptos" w:cs="Aptos"/>
          <w:b w:val="1"/>
          <w:bCs w:val="1"/>
          <w:noProof w:val="0"/>
          <w:sz w:val="24"/>
          <w:szCs w:val="24"/>
          <w:lang w:val="en-US"/>
        </w:rPr>
        <w:t>What this means for you:</w:t>
      </w:r>
    </w:p>
    <w:p xmlns:wp14="http://schemas.microsoft.com/office/word/2010/wordml" w:rsidP="0B491C87" wp14:paraId="54A69EC6" wp14:textId="07799F54">
      <w:pPr>
        <w:pStyle w:val="ListParagraph"/>
        <w:numPr>
          <w:ilvl w:val="0"/>
          <w:numId w:val="1"/>
        </w:numPr>
        <w:spacing w:before="0" w:beforeAutospacing="off" w:after="0" w:afterAutospacing="off"/>
        <w:rPr>
          <w:rFonts w:ascii="Aptos" w:hAnsi="Aptos" w:eastAsia="Aptos" w:cs="Aptos"/>
          <w:noProof w:val="0"/>
          <w:sz w:val="24"/>
          <w:szCs w:val="24"/>
          <w:lang w:val="en-US"/>
        </w:rPr>
      </w:pPr>
      <w:r w:rsidRPr="0B491C87" w:rsidR="4D73131F">
        <w:rPr>
          <w:rFonts w:ascii="Aptos" w:hAnsi="Aptos" w:eastAsia="Aptos" w:cs="Aptos"/>
          <w:noProof w:val="0"/>
          <w:sz w:val="24"/>
          <w:szCs w:val="24"/>
          <w:lang w:val="en-US"/>
        </w:rPr>
        <w:t>You can confidently offer an alternative option to tenants who don’t have a guarantor</w:t>
      </w:r>
    </w:p>
    <w:p xmlns:wp14="http://schemas.microsoft.com/office/word/2010/wordml" w:rsidP="0B491C87" wp14:paraId="270D174C" wp14:textId="2A4ED29A">
      <w:pPr>
        <w:pStyle w:val="ListParagraph"/>
        <w:numPr>
          <w:ilvl w:val="0"/>
          <w:numId w:val="1"/>
        </w:numPr>
        <w:spacing w:before="0" w:beforeAutospacing="off" w:after="0" w:afterAutospacing="off"/>
        <w:rPr>
          <w:rFonts w:ascii="Aptos" w:hAnsi="Aptos" w:eastAsia="Aptos" w:cs="Aptos"/>
          <w:noProof w:val="0"/>
          <w:sz w:val="24"/>
          <w:szCs w:val="24"/>
          <w:lang w:val="en-US"/>
        </w:rPr>
      </w:pPr>
      <w:r w:rsidRPr="0B491C87" w:rsidR="4D73131F">
        <w:rPr>
          <w:rFonts w:ascii="Aptos" w:hAnsi="Aptos" w:eastAsia="Aptos" w:cs="Aptos"/>
          <w:noProof w:val="0"/>
          <w:sz w:val="24"/>
          <w:szCs w:val="24"/>
          <w:lang w:val="en-US"/>
        </w:rPr>
        <w:t>It helps reduce delays in progressing applications</w:t>
      </w:r>
    </w:p>
    <w:p xmlns:wp14="http://schemas.microsoft.com/office/word/2010/wordml" w:rsidP="0B491C87" wp14:paraId="2FFCD819" wp14:textId="0E93E97F">
      <w:pPr>
        <w:pStyle w:val="ListParagraph"/>
        <w:numPr>
          <w:ilvl w:val="0"/>
          <w:numId w:val="1"/>
        </w:numPr>
        <w:spacing w:before="0" w:beforeAutospacing="off" w:after="0" w:afterAutospacing="off"/>
        <w:rPr>
          <w:rFonts w:ascii="Aptos" w:hAnsi="Aptos" w:eastAsia="Aptos" w:cs="Aptos"/>
          <w:noProof w:val="0"/>
          <w:sz w:val="24"/>
          <w:szCs w:val="24"/>
          <w:lang w:val="en-US"/>
        </w:rPr>
      </w:pPr>
      <w:r w:rsidRPr="0B491C87" w:rsidR="4D73131F">
        <w:rPr>
          <w:rFonts w:ascii="Aptos" w:hAnsi="Aptos" w:eastAsia="Aptos" w:cs="Aptos"/>
          <w:noProof w:val="0"/>
          <w:sz w:val="24"/>
          <w:szCs w:val="24"/>
          <w:lang w:val="en-US"/>
        </w:rPr>
        <w:t>Supports a wider range of applicants in securing a home</w:t>
      </w:r>
    </w:p>
    <w:p xmlns:wp14="http://schemas.microsoft.com/office/word/2010/wordml" w:rsidP="0B491C87" wp14:paraId="7B383B3A" wp14:textId="25170D02">
      <w:pPr>
        <w:spacing w:before="240" w:beforeAutospacing="off" w:after="240" w:afterAutospacing="off"/>
      </w:pPr>
      <w:r w:rsidRPr="0B491C87" w:rsidR="4D73131F">
        <w:rPr>
          <w:rFonts w:ascii="Aptos" w:hAnsi="Aptos" w:eastAsia="Aptos" w:cs="Aptos"/>
          <w:b w:val="1"/>
          <w:bCs w:val="1"/>
          <w:noProof w:val="0"/>
          <w:sz w:val="24"/>
          <w:szCs w:val="24"/>
          <w:lang w:val="en-US"/>
        </w:rPr>
        <w:t>When to introduce RentGuarantor:</w:t>
      </w:r>
    </w:p>
    <w:p xmlns:wp14="http://schemas.microsoft.com/office/word/2010/wordml" w:rsidP="0B491C87" wp14:paraId="236C25D6" wp14:textId="6FC49DBC">
      <w:pPr>
        <w:pStyle w:val="ListParagraph"/>
        <w:numPr>
          <w:ilvl w:val="0"/>
          <w:numId w:val="2"/>
        </w:numPr>
        <w:spacing w:before="0" w:beforeAutospacing="off" w:after="0" w:afterAutospacing="off"/>
        <w:rPr>
          <w:rFonts w:ascii="Aptos" w:hAnsi="Aptos" w:eastAsia="Aptos" w:cs="Aptos"/>
          <w:noProof w:val="0"/>
          <w:sz w:val="24"/>
          <w:szCs w:val="24"/>
          <w:lang w:val="en-US"/>
        </w:rPr>
      </w:pPr>
      <w:r w:rsidRPr="0B491C87" w:rsidR="4D73131F">
        <w:rPr>
          <w:rFonts w:ascii="Aptos" w:hAnsi="Aptos" w:eastAsia="Aptos" w:cs="Aptos"/>
          <w:noProof w:val="0"/>
          <w:sz w:val="24"/>
          <w:szCs w:val="24"/>
          <w:lang w:val="en-US"/>
        </w:rPr>
        <w:t>When a tenant is unable to provide a guarantor</w:t>
      </w:r>
    </w:p>
    <w:p xmlns:wp14="http://schemas.microsoft.com/office/word/2010/wordml" w:rsidP="0B491C87" wp14:paraId="5003EF56" wp14:textId="5A312EFC">
      <w:pPr>
        <w:pStyle w:val="ListParagraph"/>
        <w:numPr>
          <w:ilvl w:val="0"/>
          <w:numId w:val="2"/>
        </w:numPr>
        <w:spacing w:before="0" w:beforeAutospacing="off" w:after="0" w:afterAutospacing="off"/>
        <w:rPr>
          <w:rFonts w:ascii="Aptos" w:hAnsi="Aptos" w:eastAsia="Aptos" w:cs="Aptos"/>
          <w:noProof w:val="0"/>
          <w:sz w:val="24"/>
          <w:szCs w:val="24"/>
          <w:lang w:val="en-US"/>
        </w:rPr>
      </w:pPr>
      <w:r w:rsidRPr="0B491C87" w:rsidR="4D73131F">
        <w:rPr>
          <w:rFonts w:ascii="Aptos" w:hAnsi="Aptos" w:eastAsia="Aptos" w:cs="Aptos"/>
          <w:noProof w:val="0"/>
          <w:sz w:val="24"/>
          <w:szCs w:val="24"/>
          <w:lang w:val="en-US"/>
        </w:rPr>
        <w:t>When affordability criteria isn’t fully met</w:t>
      </w:r>
    </w:p>
    <w:p xmlns:wp14="http://schemas.microsoft.com/office/word/2010/wordml" w:rsidP="0B491C87" wp14:paraId="340B118D" wp14:textId="0C1F4CC0">
      <w:pPr>
        <w:pStyle w:val="ListParagraph"/>
        <w:numPr>
          <w:ilvl w:val="0"/>
          <w:numId w:val="2"/>
        </w:numPr>
        <w:spacing w:before="0" w:beforeAutospacing="off" w:after="0" w:afterAutospacing="off"/>
        <w:rPr>
          <w:rFonts w:ascii="Aptos" w:hAnsi="Aptos" w:eastAsia="Aptos" w:cs="Aptos"/>
          <w:noProof w:val="0"/>
          <w:sz w:val="24"/>
          <w:szCs w:val="24"/>
          <w:lang w:val="en-US"/>
        </w:rPr>
      </w:pPr>
      <w:r w:rsidRPr="0B491C87" w:rsidR="4D73131F">
        <w:rPr>
          <w:rFonts w:ascii="Aptos" w:hAnsi="Aptos" w:eastAsia="Aptos" w:cs="Aptos"/>
          <w:noProof w:val="0"/>
          <w:sz w:val="24"/>
          <w:szCs w:val="24"/>
          <w:lang w:val="en-US"/>
        </w:rPr>
        <w:t>As an option to help keep applications moving smoothly</w:t>
      </w:r>
    </w:p>
    <w:p xmlns:wp14="http://schemas.microsoft.com/office/word/2010/wordml" w:rsidP="0B491C87" wp14:paraId="0E64B580" wp14:textId="6A6A0625">
      <w:pPr>
        <w:spacing w:before="240" w:beforeAutospacing="off" w:after="240" w:afterAutospacing="off"/>
      </w:pPr>
      <w:r w:rsidRPr="0B491C87" w:rsidR="4D73131F">
        <w:rPr>
          <w:rFonts w:ascii="Aptos" w:hAnsi="Aptos" w:eastAsia="Aptos" w:cs="Aptos"/>
          <w:noProof w:val="0"/>
          <w:sz w:val="24"/>
          <w:szCs w:val="24"/>
          <w:lang w:val="en-US"/>
        </w:rPr>
        <w:t>If you have any questions in the meantime, please speak to [Insert Contact Name].</w:t>
      </w:r>
    </w:p>
    <w:p xmlns:wp14="http://schemas.microsoft.com/office/word/2010/wordml" w:rsidP="0B491C87" wp14:paraId="38703CEE" wp14:textId="45E5DF5B">
      <w:pPr>
        <w:spacing w:before="240" w:beforeAutospacing="off" w:after="240" w:afterAutospacing="off"/>
      </w:pPr>
      <w:r w:rsidRPr="0B491C87" w:rsidR="4D73131F">
        <w:rPr>
          <w:rFonts w:ascii="Aptos" w:hAnsi="Aptos" w:eastAsia="Aptos" w:cs="Aptos"/>
          <w:noProof w:val="0"/>
          <w:sz w:val="24"/>
          <w:szCs w:val="24"/>
          <w:lang w:val="en-US"/>
        </w:rPr>
        <w:t>Best,</w:t>
      </w:r>
    </w:p>
    <w:p xmlns:wp14="http://schemas.microsoft.com/office/word/2010/wordml" w:rsidP="0B491C87" wp14:paraId="69583E39" wp14:textId="688EFA32">
      <w:pPr>
        <w:spacing w:before="240" w:beforeAutospacing="off" w:after="240" w:afterAutospacing="off"/>
      </w:pPr>
      <w:r w:rsidRPr="0B491C87" w:rsidR="4D73131F">
        <w:rPr>
          <w:rFonts w:ascii="Aptos" w:hAnsi="Aptos" w:eastAsia="Aptos" w:cs="Aptos"/>
          <w:noProof w:val="0"/>
          <w:sz w:val="24"/>
          <w:szCs w:val="24"/>
          <w:lang w:val="en-US"/>
        </w:rPr>
        <w:t>[Your Name]</w:t>
      </w:r>
    </w:p>
    <w:p xmlns:wp14="http://schemas.microsoft.com/office/word/2010/wordml" wp14:paraId="2C078E63" wp14:textId="2EA00D75"/>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549d73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bb2290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AFB850B"/>
    <w:rsid w:val="0B491C87"/>
    <w:rsid w:val="4AFB850B"/>
    <w:rsid w:val="4D731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B850B"/>
  <w15:chartTrackingRefBased/>
  <w15:docId w15:val="{C0B7F6C3-61E0-4B43-9CAB-51D97CEB8F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0B491C87"/>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f937742bcbfd4413"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7FFDEE9859044B9A297B8E8B948F2" ma:contentTypeVersion="11" ma:contentTypeDescription="Create a new document." ma:contentTypeScope="" ma:versionID="4f40f6e956d46ada82b566d9b0e0747f">
  <xsd:schema xmlns:xsd="http://www.w3.org/2001/XMLSchema" xmlns:xs="http://www.w3.org/2001/XMLSchema" xmlns:p="http://schemas.microsoft.com/office/2006/metadata/properties" xmlns:ns2="b6ee1225-7b60-47d3-8856-abf2a2706b0e" xmlns:ns3="18e9d2a7-7092-4935-9a38-a58677eecf63" targetNamespace="http://schemas.microsoft.com/office/2006/metadata/properties" ma:root="true" ma:fieldsID="e0d3024744ec81527971fbe5a3d85996" ns2:_="" ns3:_="">
    <xsd:import namespace="b6ee1225-7b60-47d3-8856-abf2a2706b0e"/>
    <xsd:import namespace="18e9d2a7-7092-4935-9a38-a58677eecf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e1225-7b60-47d3-8856-abf2a2706b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65818c4-ffe7-4436-b48a-ac2054b0ba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e9d2a7-7092-4935-9a38-a58677eecf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a88fe8-6745-4acf-b1e3-895b4a87b2ab}" ma:internalName="TaxCatchAll" ma:showField="CatchAllData" ma:web="18e9d2a7-7092-4935-9a38-a58677eecf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ee1225-7b60-47d3-8856-abf2a2706b0e">
      <Terms xmlns="http://schemas.microsoft.com/office/infopath/2007/PartnerControls"/>
    </lcf76f155ced4ddcb4097134ff3c332f>
    <TaxCatchAll xmlns="18e9d2a7-7092-4935-9a38-a58677eecf63" xsi:nil="true"/>
  </documentManagement>
</p:properties>
</file>

<file path=customXml/itemProps1.xml><?xml version="1.0" encoding="utf-8"?>
<ds:datastoreItem xmlns:ds="http://schemas.openxmlformats.org/officeDocument/2006/customXml" ds:itemID="{F8A14ADA-A2D1-472B-943B-1A30CF3569F9}"/>
</file>

<file path=customXml/itemProps2.xml><?xml version="1.0" encoding="utf-8"?>
<ds:datastoreItem xmlns:ds="http://schemas.openxmlformats.org/officeDocument/2006/customXml" ds:itemID="{9B4636B8-EADE-4612-A14E-6C5D5F4360D4}"/>
</file>

<file path=customXml/itemProps3.xml><?xml version="1.0" encoding="utf-8"?>
<ds:datastoreItem xmlns:ds="http://schemas.openxmlformats.org/officeDocument/2006/customXml" ds:itemID="{1A4E2CAF-BE7C-450D-8A37-F94ABACF92D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Ezgi Gencer</dc:creator>
  <cp:keywords/>
  <dc:description/>
  <cp:lastModifiedBy>Ezgi Gencer</cp:lastModifiedBy>
  <dcterms:created xsi:type="dcterms:W3CDTF">2026-03-27T13:24:15Z</dcterms:created>
  <dcterms:modified xsi:type="dcterms:W3CDTF">2026-03-27T13:35:15Z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0x010100EDB7FFDEE9859044B9A297B8E8B948F2</vt:lpwstr>
  </property>
</Properties>
</file>